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BC" w:rsidRPr="00D75FBC" w:rsidRDefault="00D75FBC" w:rsidP="00D75FBC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Феодосия, ул. Суворовская (гостевой дом "Елена") 2025 г.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  <w:lang w:eastAsia="ru-RU"/>
        </w:rPr>
        <w:t>Согласно Федерального закона "О проведении эксперимента по развитию курортной инфраструктуры в Республике Крым, Алтайском крае, Краснодарском крае и Ставропольском крае" от 29.07.2017 N 214-ФЗ </w:t>
      </w:r>
      <w:r w:rsidRPr="00D75FB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Туристам необходимо дополнительно оплатить сумму курортного сбора в размере 100 руб. за каждый день пребывания с человека</w:t>
      </w:r>
      <w:proofErr w:type="gramStart"/>
      <w:r w:rsidRPr="00D75FB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.</w:t>
      </w:r>
      <w:proofErr w:type="gramEnd"/>
      <w:r w:rsidRPr="00D75FB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(</w:t>
      </w:r>
      <w:proofErr w:type="gramStart"/>
      <w:r w:rsidRPr="00D75FB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с</w:t>
      </w:r>
      <w:proofErr w:type="gramEnd"/>
      <w:r w:rsidRPr="00D75FB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детей до 18 лет сбор не взымается)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D75FBC" w:rsidRPr="00D75FBC" w:rsidTr="00D75FBC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5FBC" w:rsidRPr="00D75FBC" w:rsidRDefault="00D75FBC" w:rsidP="00D75FBC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D86DF94" wp14:editId="2A3BFB9F">
                  <wp:extent cx="954405" cy="954405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C6F9571" wp14:editId="7FC4E012">
                  <wp:extent cx="954405" cy="954405"/>
                  <wp:effectExtent l="0" t="0" r="0" b="0"/>
                  <wp:docPr id="16" name="Рисунок 16" descr="16">
                    <a:hlinkClick xmlns:a="http://schemas.openxmlformats.org/drawingml/2006/main" r:id="rId7" tooltip="&quot;1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">
                            <a:hlinkClick r:id="rId7" tooltip="&quot;1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F31554A" wp14:editId="72A1C25C">
                  <wp:extent cx="954405" cy="954405"/>
                  <wp:effectExtent l="0" t="0" r="0" b="0"/>
                  <wp:docPr id="17" name="Рисунок 17" descr="17">
                    <a:hlinkClick xmlns:a="http://schemas.openxmlformats.org/drawingml/2006/main" r:id="rId9" tooltip="&quot;1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7">
                            <a:hlinkClick r:id="rId9" tooltip="&quot;1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65C009F" wp14:editId="62908284">
                  <wp:extent cx="954405" cy="954405"/>
                  <wp:effectExtent l="0" t="0" r="0" b="0"/>
                  <wp:docPr id="3" name="Рисунок 3" descr="3">
                    <a:hlinkClick xmlns:a="http://schemas.openxmlformats.org/drawingml/2006/main" r:id="rId11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>
                            <a:hlinkClick r:id="rId11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155B5A8" wp14:editId="3026CB05">
                  <wp:extent cx="954405" cy="954405"/>
                  <wp:effectExtent l="0" t="0" r="0" b="0"/>
                  <wp:docPr id="5" name="Рисунок 5" descr="5">
                    <a:hlinkClick xmlns:a="http://schemas.openxmlformats.org/drawingml/2006/main" r:id="rId13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5">
                            <a:hlinkClick r:id="rId13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7C57D5F" wp14:editId="4E678379">
                  <wp:extent cx="954405" cy="954405"/>
                  <wp:effectExtent l="0" t="0" r="0" b="0"/>
                  <wp:docPr id="6" name="Рисунок 6" descr="6">
                    <a:hlinkClick xmlns:a="http://schemas.openxmlformats.org/drawingml/2006/main" r:id="rId15" tooltip="&quot;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6">
                            <a:hlinkClick r:id="rId15" tooltip="&quot;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FBC" w:rsidRPr="00D75FBC" w:rsidRDefault="00D75FBC" w:rsidP="00D75FBC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E444383" wp14:editId="3BDEC278">
                  <wp:extent cx="954405" cy="954405"/>
                  <wp:effectExtent l="0" t="0" r="0" b="0"/>
                  <wp:docPr id="2" name="Рисунок 2" descr="2">
                    <a:hlinkClick xmlns:a="http://schemas.openxmlformats.org/drawingml/2006/main" r:id="rId1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>
                            <a:hlinkClick r:id="rId1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E9EE088" wp14:editId="70188C8F">
                  <wp:extent cx="954405" cy="954405"/>
                  <wp:effectExtent l="0" t="0" r="0" b="0"/>
                  <wp:docPr id="4" name="Рисунок 4" descr="4">
                    <a:hlinkClick xmlns:a="http://schemas.openxmlformats.org/drawingml/2006/main" r:id="rId19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">
                            <a:hlinkClick r:id="rId19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4DBE1EC" wp14:editId="2276D3E8">
                  <wp:extent cx="954405" cy="954405"/>
                  <wp:effectExtent l="0" t="0" r="0" b="0"/>
                  <wp:docPr id="14" name="Рисунок 14" descr="14">
                    <a:hlinkClick xmlns:a="http://schemas.openxmlformats.org/drawingml/2006/main" r:id="rId21" tooltip="&quot;1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4">
                            <a:hlinkClick r:id="rId21" tooltip="&quot;1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08BC2F7" wp14:editId="4CC34211">
                  <wp:extent cx="954405" cy="954405"/>
                  <wp:effectExtent l="0" t="0" r="0" b="0"/>
                  <wp:docPr id="13" name="Рисунок 13" descr="13">
                    <a:hlinkClick xmlns:a="http://schemas.openxmlformats.org/drawingml/2006/main" r:id="rId23" tooltip="&quot;1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3">
                            <a:hlinkClick r:id="rId23" tooltip="&quot;1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1D861E2" wp14:editId="45301768">
                  <wp:extent cx="954405" cy="954405"/>
                  <wp:effectExtent l="0" t="0" r="0" b="0"/>
                  <wp:docPr id="7" name="Рисунок 7" descr="7">
                    <a:hlinkClick xmlns:a="http://schemas.openxmlformats.org/drawingml/2006/main" r:id="rId25" tooltip="&quot;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7">
                            <a:hlinkClick r:id="rId25" tooltip="&quot;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5FBC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BA710CE" wp14:editId="433C6994">
                  <wp:extent cx="954405" cy="954405"/>
                  <wp:effectExtent l="0" t="0" r="0" b="0"/>
                  <wp:docPr id="10" name="Рисунок 10" descr="10">
                    <a:hlinkClick xmlns:a="http://schemas.openxmlformats.org/drawingml/2006/main" r:id="rId27" tooltip="&quot;1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0">
                            <a:hlinkClick r:id="rId27" tooltip="&quot;1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FBC" w:rsidRPr="00D75FBC" w:rsidRDefault="00D75FBC" w:rsidP="00D75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__________________________________________________________________</w:t>
            </w:r>
          </w:p>
        </w:tc>
      </w:tr>
    </w:tbl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уютная 2-х этажная мини гостиница в центре города со своей территорией в 8 км от поселка Береговое.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допускается размещение с домашними животными. При гостевом доме обустроена бесплатная частная парковка. Гости могут пользоваться общей кухней. На каждом этаже имеется душ, туалет. На всей территории предоставляется </w:t>
      </w:r>
      <w:proofErr w:type="gramStart"/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бесплатный</w:t>
      </w:r>
      <w:proofErr w:type="gramEnd"/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Номерной фонд 10 номеров.</w:t>
      </w:r>
      <w:r w:rsidRPr="00D75FBC">
        <w:rPr>
          <w:rFonts w:ascii="Segoe UI" w:eastAsia="Times New Roman" w:hAnsi="Segoe UI" w:cs="Segoe UI"/>
          <w:color w:val="000000" w:themeColor="text1"/>
          <w:sz w:val="21"/>
          <w:szCs w:val="21"/>
          <w:bdr w:val="none" w:sz="0" w:space="0" w:color="auto" w:frame="1"/>
          <w:shd w:val="clear" w:color="auto" w:fill="FFFFFF"/>
          <w:lang w:eastAsia="ru-RU"/>
        </w:rPr>
        <w:t> 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Во всех номерах гостевого дома установлен шкаф для одежды.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 гостевом доме уютный дворик с беседкой. Село Береговое находится в 8 км от гостевого дома «Елена», город Судак — в 38 км</w:t>
      </w:r>
      <w:proofErr w:type="gramStart"/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.,</w:t>
      </w:r>
      <w:r w:rsidRPr="00D75FB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proofErr w:type="gramEnd"/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 центра Феодосии — 500 метров.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5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134"/>
        <w:gridCol w:w="754"/>
        <w:gridCol w:w="1373"/>
        <w:gridCol w:w="2268"/>
        <w:gridCol w:w="1417"/>
        <w:gridCol w:w="1978"/>
      </w:tblGrid>
      <w:tr w:rsidR="00EB4C82" w:rsidRPr="00D75FBC" w:rsidTr="00EB4C82">
        <w:trPr>
          <w:trHeight w:val="560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36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 м. </w:t>
            </w:r>
            <w:proofErr w:type="gramStart"/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*.</w:t>
            </w:r>
          </w:p>
          <w:p w:rsidR="00EB4C82" w:rsidRPr="00D75FBC" w:rsidRDefault="00EB4C82" w:rsidP="006350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</w:t>
            </w:r>
            <w:r w:rsid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человека.</w:t>
            </w:r>
          </w:p>
        </w:tc>
        <w:tc>
          <w:tcPr>
            <w:tcW w:w="3395" w:type="dxa"/>
            <w:gridSpan w:val="2"/>
          </w:tcPr>
          <w:p w:rsidR="00EB4C82" w:rsidRPr="00D75FBC" w:rsidRDefault="00EB4C82" w:rsidP="006350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м., 3-х м. В*.</w:t>
            </w:r>
          </w:p>
          <w:p w:rsidR="00EB4C82" w:rsidRPr="00D75FBC" w:rsidRDefault="00EB4C82" w:rsidP="006350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</w:t>
            </w:r>
            <w:r w:rsid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человека.</w:t>
            </w:r>
          </w:p>
        </w:tc>
      </w:tr>
      <w:tr w:rsidR="00EB4C82" w:rsidRPr="00D75FBC" w:rsidTr="006A57CB">
        <w:trPr>
          <w:trHeight w:val="50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C82" w:rsidRPr="00EB4C82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Проживание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Проживание+проезд</w:t>
            </w:r>
            <w:proofErr w:type="spellEnd"/>
          </w:p>
        </w:tc>
        <w:tc>
          <w:tcPr>
            <w:tcW w:w="1417" w:type="dxa"/>
          </w:tcPr>
          <w:p w:rsidR="00EB4C82" w:rsidRPr="00EB4C82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Проживание</w:t>
            </w:r>
          </w:p>
        </w:tc>
        <w:tc>
          <w:tcPr>
            <w:tcW w:w="1978" w:type="dxa"/>
          </w:tcPr>
          <w:p w:rsidR="00EB4C82" w:rsidRPr="00EB4C82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Проживание+проезд</w:t>
            </w:r>
            <w:proofErr w:type="spellEnd"/>
          </w:p>
        </w:tc>
      </w:tr>
      <w:tr w:rsidR="00EB4C82" w:rsidRPr="00D75FBC" w:rsidTr="006A57CB">
        <w:trPr>
          <w:trHeight w:val="74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</w:tr>
      <w:tr w:rsidR="00EB4C82" w:rsidRPr="00D75FBC" w:rsidTr="006A57CB">
        <w:trPr>
          <w:trHeight w:val="50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</w:tr>
      <w:tr w:rsidR="00EB4C82" w:rsidRPr="00D75FBC" w:rsidTr="006A57CB">
        <w:trPr>
          <w:trHeight w:val="191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18 700 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руб.</w:t>
            </w:r>
          </w:p>
        </w:tc>
      </w:tr>
      <w:tr w:rsidR="00EB4C82" w:rsidRPr="00D75FBC" w:rsidTr="006A57CB">
        <w:trPr>
          <w:trHeight w:val="182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18 700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18 500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91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18 700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18 500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82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18 700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18 500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91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19 500 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19 300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91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</w:t>
            </w: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19 600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82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</w:t>
            </w: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00</w:t>
            </w: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19 600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91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19 500 </w:t>
            </w: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19 300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  <w:tr w:rsidR="00EB4C82" w:rsidRPr="00D75FBC" w:rsidTr="006A57CB">
        <w:trPr>
          <w:trHeight w:val="191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1134" w:type="dxa"/>
            <w:shd w:val="clear" w:color="auto" w:fill="auto"/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13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00 </w:t>
            </w: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руб.</w:t>
            </w:r>
          </w:p>
        </w:tc>
        <w:tc>
          <w:tcPr>
            <w:tcW w:w="1417" w:type="dxa"/>
          </w:tcPr>
          <w:p w:rsidR="00EB4C82" w:rsidRPr="00D75FBC" w:rsidRDefault="00EB4C82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978" w:type="dxa"/>
          </w:tcPr>
          <w:p w:rsidR="00EB4C82" w:rsidRPr="00D75FBC" w:rsidRDefault="00A94536" w:rsidP="0063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5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18 500</w:t>
            </w:r>
            <w:r w:rsidR="00EB4C82" w:rsidRPr="00D75F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руб.</w:t>
            </w:r>
          </w:p>
        </w:tc>
      </w:tr>
    </w:tbl>
    <w:p w:rsid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10 минут.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Отъезд из Калуги в 10:00.  Отправление из Обнинска в 8.00 от автовокзала, трансфер </w:t>
      </w:r>
      <w:proofErr w:type="gramStart"/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Калугу</w:t>
      </w:r>
      <w:proofErr w:type="gramStart"/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доп. плату</w:t>
      </w: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D75FB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D75FBC" w:rsidRPr="00D75FBC" w:rsidRDefault="00D75FBC" w:rsidP="00D75FB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11.500 руб. Стоимость проезда на автобусе в одну сторону 70%. Возможен вариант только проезда или проживания в гостинице, без проезда.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D75FBC" w:rsidRPr="00D75FBC" w:rsidRDefault="00D75FBC" w:rsidP="00D75FB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7F57E2" w:rsidRPr="006A57CB" w:rsidRDefault="00D75FBC" w:rsidP="006A57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75FB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Х*-холодильник</w:t>
      </w:r>
      <w:bookmarkStart w:id="0" w:name="_GoBack"/>
      <w:bookmarkEnd w:id="0"/>
    </w:p>
    <w:sectPr w:rsidR="007F57E2" w:rsidRPr="006A57CB" w:rsidSect="00D75F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BC"/>
    <w:rsid w:val="00635056"/>
    <w:rsid w:val="006A57CB"/>
    <w:rsid w:val="007F57E2"/>
    <w:rsid w:val="00A94536"/>
    <w:rsid w:val="00D75FBC"/>
    <w:rsid w:val="00EB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7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803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3066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614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11651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4421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741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758661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7893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79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397120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820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33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360139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275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51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85704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917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7902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86936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578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350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57987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0085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51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645383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568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1059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66284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9544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28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681648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586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6928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478137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1827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1574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563814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7040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552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48072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876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44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727550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4940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80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45785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847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50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54498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2001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7029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FeodosiyaMoprovskijpereulok3agostElena/thumbs/phoca_thumb_l_5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FeodosiyaMoprovskijpereulok3agostElena/thumbs/phoca_thumb_l_14.jpg" TargetMode="External"/><Relationship Id="rId7" Type="http://schemas.openxmlformats.org/officeDocument/2006/relationships/hyperlink" Target="https://www.kaluga-tour.com/images/phocagallery/FeodosiyaMoprovskijpereulok3agostElena/thumbs/phoca_thumb_l_16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FeodosiyaMoprovskijpereulok3agostElena/thumbs/phoca_thumb_l_2.jpg" TargetMode="External"/><Relationship Id="rId25" Type="http://schemas.openxmlformats.org/officeDocument/2006/relationships/hyperlink" Target="https://www.kaluga-tour.com/images/phocagallery/FeodosiyaMoprovskijpereulok3agostElena/thumbs/phoca_thumb_l_7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FeodosiyaMoprovskijpereulok3agostElena/thumbs/phoca_thumb_l_3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FeodosiyaMoprovskijpereulok3agostElena/thumbs/phoca_thumb_l_1.jpg" TargetMode="External"/><Relationship Id="rId15" Type="http://schemas.openxmlformats.org/officeDocument/2006/relationships/hyperlink" Target="https://www.kaluga-tour.com/images/phocagallery/FeodosiyaMoprovskijpereulok3agostElena/thumbs/phoca_thumb_l_6.jpg" TargetMode="External"/><Relationship Id="rId23" Type="http://schemas.openxmlformats.org/officeDocument/2006/relationships/hyperlink" Target="https://www.kaluga-tour.com/images/phocagallery/FeodosiyaMoprovskijpereulok3agostElena/thumbs/phoca_thumb_l_13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FeodosiyaMoprovskijpereulok3agostElena/thumbs/phoca_thumb_l_4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FeodosiyaMoprovskijpereulok3agostElena/thumbs/phoca_thumb_l_17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FeodosiyaMoprovskijpereulok3agostElena/thumbs/phoca_thumb_l_10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2025-02-06T11:10:00Z</dcterms:created>
  <dcterms:modified xsi:type="dcterms:W3CDTF">2025-02-06T11:34:00Z</dcterms:modified>
</cp:coreProperties>
</file>